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53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1350"/>
        <w:gridCol w:w="2070"/>
        <w:gridCol w:w="2160"/>
        <w:gridCol w:w="2520"/>
        <w:gridCol w:w="1800"/>
        <w:gridCol w:w="1530"/>
        <w:gridCol w:w="1440"/>
        <w:gridCol w:w="1890"/>
        <w:tblGridChange w:id="0">
          <w:tblGrid>
            <w:gridCol w:w="558"/>
            <w:gridCol w:w="1350"/>
            <w:gridCol w:w="2070"/>
            <w:gridCol w:w="2160"/>
            <w:gridCol w:w="2520"/>
            <w:gridCol w:w="1800"/>
            <w:gridCol w:w="1530"/>
            <w:gridCol w:w="1440"/>
            <w:gridCol w:w="1890"/>
          </w:tblGrid>
        </w:tblGridChange>
      </w:tblGrid>
      <w:tr>
        <w:trPr>
          <w:trHeight w:val="720" w:hRule="atLeast"/>
        </w:trP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Learning Target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Social Studies /Science Concepts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Explore 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ffffff"/>
                <w:sz w:val="18"/>
                <w:szCs w:val="18"/>
                <w:vertAlign w:val="baseline"/>
                <w:rtl w:val="0"/>
              </w:rPr>
              <w:t xml:space="preserve">Classroom Learning 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Travel Journal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Exhibit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Expedition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Opportunities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Unit Launch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define what a scientist is, what tools they use, and how they use the scientific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Build a foundation and introduce key vocabulary for the unit (S1CS7a)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develop and use science habits of mind (S1CS1a)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Pre-Assessment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wonder…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-A Scientist is…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-Scientists Are (Types of scientists)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-Scientists Use (tools)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-Scientists Can (Scientific Process, Senses)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Introduce Scientist of the Week- Albert Einstein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Pre- Assessment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Scientist\Weather and Water Pre Assessment.docx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 Profiles and Pictures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Scientist\Scientist of the Month Pictures.pdf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Scientist\Scientist of the Month Quick Facts.pdf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Scientist\Banneker pic.pdf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Scientist\Benjamin Banneker 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End of Unit Science Fair Project Details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Scientist\Unit 1 Project- Science Fair.pdf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is a scientist?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does a scientist do?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Magnifying Glass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Paper Mache Scientist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Photos from students acting out scientific process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Scientific Inquiry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use my inquiry skills to understand the scientific process.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collect and use data to investigate scientific explanations (S1CS2d)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use tools and instruments for observing and measuring objects in scientific activities (S1CS3a, 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communicate scientific ideas and activities (S1CS5a,b)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collect data and form a hypothesis (S1CS6b)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apply scientific skills through inquiry based learning investigations (S1CS7a-c)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Sink or Float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Making Ice Cream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Emory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met a Scientist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  Marie Curie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The Scientific Method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Parent Scientist Reflection- TSW journal about what they learned from meeting a scientist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Scientist\Today I Met a Scientist.docx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Expedition photos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Emory Science Lab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Parent Scientists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am a Meteorologist/Weather Tools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describe what a meteorologist does.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describe various types of weather.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explore tools used for measuring weather.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Identify different types of weather and the characteristics of each type. (S1E1a)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draw pictures to correctly portray features of what they are describing. (S1CS15b)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Investigate weather by observing, measuring with simple weather instruments (thermometer, wind vane, rain gauge), and recording weather data (temperature, precipitation, sky conditions, and weather events) in a periodic journal or on a calendar seasonally. (S1E1b)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use tools and instruments for observing and measuring objects in scientific activities (S1CS3a, 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Complete “What is weather?” Frayer model- Define- Weather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Complete a word splash with weather vocabulary/ decorate with weather pictures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Observe and record sky conditions in weather log.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Explore temperature through thermometer investigation/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Explore wind through wind vane investigation/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In school expedition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 Sir Isaac Newton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Messages from a Meteorologist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Scientist\Message from a Meteorologists 1-3.docx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does a meteorologist 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Ticket out the door- Students share one weather related experience or question they have about weather.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meteorologists define weather?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3-2-1- Students can share 3 examples of weather, 2 new things that they learned about weather, and the definition of 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meteorologists describe various types of weather?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can meteorologists observe about sky conditions? -TSW begin their 4 box graphic organizer to capture their experiences with measuring the weather.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Scientist\I am a Meteorologist.docx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Scientist\I can observe.docx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meteorologists use tools to measure temperature?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meteorologists use tools to measure wind direction?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Paper Mache Kids (Snow/Rain Outfits)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Weather Data Project Board (collect data)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Weather tools (rain gauge, wind vane, thermometer)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highlight w:val="yellow"/>
                <w:vertAlign w:val="baseline"/>
                <w:rtl w:val="0"/>
              </w:rPr>
              <w:t xml:space="preserve">Big Thinkers: Extreme 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High Touch, High Tech: Weather or Not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Meteorology Tools/ Data Collection/ Types of Precipitation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observe and record weather 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describe the four types of precipitation.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describe types of extreme weather.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draw pictures to correctly portray features of what they are describing. (S1CS15b)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Investigate weather by observing, measuring with simple weather instruments (thermometer, wind vane, rain gauge), and recording weather data (temperature, precipitation, sky conditions, and weather events) in a periodic journal or on a calendar seasonally. (S1E1b)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use tools and instruments for observing and measuring objects in scientific activities (S1CS3a, 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make something (rain gauge) that can be used to perform a task (S1CS3b)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use simple graphs to communicate data. (S1CS5c)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Identify four types of precipitation. (S1CS2b)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Identify examples of extreme weather.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Create rain gauges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Create weather observation logs. (On-going daily log for at least a week)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Complete “Types of Precipitation” graphic organizer (rain, hail, sleet, snow).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Complete a four box graphic organizer for extreme weather. (tornado, blizzard, flood, hurricane)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WSBTV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 Benjamin Banneker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meteorologists use tools to measure rainfall?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Journal reflection- How does rain affect your everyday life? (Floods, storms, drought, plant life, animal life)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meteorologists observe and record weather data?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are the four types of precipitation?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Ticket out the door- Explain the difference between two types of precipitation.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major weather events affect our lives?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Types of precipitation (rain, sleet, snow, hail)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Tornado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Canvases of precipitation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WSBTV Weather Station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0" w:hRule="atLeast"/>
        </w:trP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Weather and Properties of 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compare the changes in weather for each season.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use the scientific method to investigate the properties of water.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explain how the state of water effect its’ weight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Identify four seasons.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(S1E1c)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Correlate weather data (temperature, precipitation, sky conditions, and weather events) to seasonal changes (S1E1c)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develop and use science habits of mind (S1CS1a)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collect and use data to investigate scientific explanations (S1CS2d)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use tools and instruments for observing and measuring objects in scientific activities (S1CS3a, 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identify changes in water when exploring scientific matters (S1CS4b,c)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communicate scientific ideas and activities (S1CS5a,b)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collect data and form a hypothesis (S1CS6b)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apply scientific skills through inquiry based learning investigations (S1CS7a-c)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observe and record changes in water as it relates to weather (S1E2a,c,d)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Complete flipbook about characteristics of each season.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Complete seasons brochure about a favorite season.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Journal reflection comparing and contrasting two seasons.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Conduct the “Expanding Water” investigation.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Conduct the “Ice Cube Melting”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Conduct the “Evaporation Race”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Conduct the “Weight of Water Freezing”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Weather and Water Post 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 Jane Goodall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Water Investigations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Scientist\hydrologyexperimentrecordingsheets.zip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Weather Report Script Planning Sheet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Scientist\Weather Forecasting Planning Sheet.docx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Post Assessment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Scientist\Weather and Water Post Assessment.docx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does weather change throughout the seasons?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can we compare and contrast weather conditions in each season?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can we observe about the changes in water (from liquid to solid)?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can we observe about the changes in water (from solid to liquid)?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can we observe about the changes in water from liquid to gas)?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happens to the weight of water before and after freezing?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Green Screen Recording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Facts on Clouds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Photos from experiments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Data from experiments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(Hypothesis cards, Observation Pictures, Recording sheets,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Water Cycle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Properties of 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use the scientific method to investigate light.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distinguish between natural and man- made light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explain how shadows are made.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investigate light. (S1P1)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Recognize sources of light. 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 Explain how shadows are made. (b)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Light Pre-Assessment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Light Frayer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Sources of Light/Not Sources of Light picture sort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Man- made/ natural light labeling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-Just Passing Through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-Me and My Shadow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Light Post 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 Thomas Edison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Light Pre/ Post Assessments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Scientist\Light Pre Assessment.doc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Scientist\Light Post Assessment.doc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is light?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Where does light come from? (Sources of light)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Scientist\Light sources.docx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is the difference between natural and man-made light?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can block light?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are shadows made?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Sources of light: light bulb, campfire, candle, sun, match, firefly, lightning, flashlight, lantern, lamp)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Silhouettes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Light facts on light bulbs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Light interactive wall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High Touch High Tech: Me and My Shadow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Properties of Magnets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use the scientific method to investigate magnets.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explain how magnets and attract and repel various objects.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identify common objects that are attracted to a magnet.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identify objects and materials that do not block magnetic force.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explain how magnets effect other magnets.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demonstrate effects of magnets on other magnets and other objects. (S1P2)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Demonstrate how magnets attract and repel. 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Identify common objects that are attracted to a magnet.(b)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Identify objects and materials (air, water, wood, paper, your hand, etc.) that do not block magnetic force. (c)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 Pre-Assessment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Kinds of magnets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“Will it attract?”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Magnetic poles flipbook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Magnetic force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 Makers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 Post 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 Lewis Latimer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Magnets Pre/ Post Assessment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Scientist\Magnets Pre Assessment.doc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Scientist\Magnets Post Assessment.doc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Magnets Mimio Presentation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Scientist\All About Magnets.ink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is a magnet?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can a magnet attract?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effects do magnets have on other magnets?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can block magnetic force?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Scientist\Blocking magnetic force2.pdf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Magnetic boxes to show attraction/repel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Magazine cut outs of magnetic objects in our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bring in things from home that are magnetic to glue onto our huge magnet.  Students will also bring in things that are not magnetic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Make magnetic interactive game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Big Thinkers: Magnet Makers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Properties of Sound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use the scientific method to investigate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investigate how vibrations produce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distinguish between pitch and volume.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identify emergency sounds that keep us safe.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Students will investigate sound. (S1P1)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Investigate how vibrations produce sound. (c)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Differentiate between various sounds in terms of (pitch) high or low and (volume) loud or soft. 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Identify emergency sounds and sounds that help us stay safe. (e)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Sound Pre-Assessment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All About Sound (how sound works)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sort these sounds by volume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sort these sounds by pitch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I can identify sounds that keep me safe.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Audiologist Visit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Sound Post Assessment (Portfolio)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 Alexander Graham Bell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Sound Pre/ Post Assessment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Scientist\Sound Pre Assessment.doc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Scientist\Sound Post Assessment.doc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Sound Powerpoint Presentation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u w:val="singl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.\Unit 1 A Day in the Life of a Scientist\All About Sound.pptx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What is sound?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we hear sound? (How the ear works)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are sounds different? (Volume)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are sounds different? (Pitch)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How do sounds keep up safe?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highlight w:val="yellow"/>
                <w:vertAlign w:val="baseline"/>
                <w:rtl w:val="0"/>
              </w:rPr>
              <w:t xml:space="preserve">Paper Mache 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highlight w:val="yellow"/>
                <w:vertAlign w:val="baseline"/>
                <w:rtl w:val="0"/>
              </w:rPr>
              <w:t xml:space="preserve">Record sound clips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Emergency sound drawings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Sound facts on ears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Cut out sound waves showing high pitch waves and low pitch waves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Sound interactive display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High Touch High Tech “Sounds Like Fun”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highlight w:val="yellow"/>
                <w:vertAlign w:val="baseline"/>
                <w:rtl w:val="0"/>
              </w:rPr>
              <w:t xml:space="preserve">Big Thinkers: “The Science of Sound”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Expert Visitor: Audiologist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/>
          </w:tcPr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Exhibit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Sharing our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Review scientific process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End of Unit Wonderings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Cover of Travel Journal w/ scientist/tools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Scientist of the Week-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Sally Ride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Unit Review Game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Scientist\Unit 1 Jeopardy Review Game.pptx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bookmarkStart w:colFirst="0" w:colLast="0" w:name="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1) Beyond the Unit Wonderings- TSW complete the “Questions I Still Have” graphic organizer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Scientist\Questions I still wonder about the world around me.pdf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Scientist\Questions I still wonder about the world around me2.pdf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  <w:rtl w:val="0"/>
              </w:rPr>
              <w:t xml:space="preserve">Travel Journal Covers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..\Unit 1 A Day in the Life of a Scientist\ScienceJournalCraftivity.pdf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Rehearse with docents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Hallway quotes/ labels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Record weather reports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60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12600"/>
        </w:tabs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2240" w:w="15840"/>
      <w:pgMar w:bottom="504" w:top="504" w:left="432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entury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drawing>
        <wp:inline distB="0" distT="0" distL="114300" distR="114300">
          <wp:extent cx="1710055" cy="1289050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0055" cy="1289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Fonts w:ascii="Century Gothic" w:cs="Century Gothic" w:eastAsia="Century Gothic" w:hAnsi="Century Gothic"/>
        <w:b w:val="0"/>
        <w:sz w:val="24"/>
        <w:szCs w:val="24"/>
        <w:vertAlign w:val="baseline"/>
        <w:rtl w:val="0"/>
      </w:rPr>
      <w:t xml:space="preserve">Unit Guide Title: _________________________________________</w:t>
    </w:r>
  </w:p>
  <w:p w:rsidR="00000000" w:rsidDel="00000000" w:rsidP="00000000" w:rsidRDefault="00000000" w:rsidRPr="00000000">
    <w:pPr>
      <w:tabs>
        <w:tab w:val="left" w:pos="8775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